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A72383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723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A72383" w:rsidRPr="00A72383">
        <w:rPr>
          <w:rFonts w:ascii="Times New Roman" w:hAnsi="Times New Roman" w:cs="Times New Roman"/>
          <w:b/>
          <w:color w:val="000000"/>
          <w:sz w:val="20"/>
          <w:szCs w:val="20"/>
        </w:rPr>
        <w:t>Реагенты для лабораторных исследовании</w:t>
      </w:r>
      <w:r w:rsidRPr="00A723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 w:rsidRPr="00A723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A72383" w:rsidRPr="00A72383">
        <w:rPr>
          <w:rFonts w:ascii="Times New Roman" w:hAnsi="Times New Roman" w:cs="Times New Roman"/>
          <w:color w:val="000000"/>
          <w:sz w:val="20"/>
          <w:szCs w:val="20"/>
        </w:rPr>
        <w:t>Реагенты для лабораторных исследовании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дачи ценовых предложений – 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05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05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2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="00303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3268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2383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19</cp:revision>
  <cp:lastPrinted>2020-12-24T09:18:00Z</cp:lastPrinted>
  <dcterms:created xsi:type="dcterms:W3CDTF">2020-09-18T10:12:00Z</dcterms:created>
  <dcterms:modified xsi:type="dcterms:W3CDTF">2022-03-29T10:54:00Z</dcterms:modified>
</cp:coreProperties>
</file>